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E121A" w14:textId="3B92A686" w:rsidR="000E4014" w:rsidRPr="000E4014" w:rsidRDefault="000E4014" w:rsidP="000E4014">
      <w:pPr>
        <w:jc w:val="center"/>
        <w:rPr>
          <w:b/>
          <w:bCs/>
          <w:sz w:val="32"/>
          <w:szCs w:val="32"/>
        </w:rPr>
      </w:pPr>
      <w:r w:rsidRPr="000E4014">
        <w:rPr>
          <w:b/>
          <w:bCs/>
          <w:sz w:val="32"/>
          <w:szCs w:val="32"/>
        </w:rPr>
        <w:t>Contract</w:t>
      </w:r>
    </w:p>
    <w:p w14:paraId="3AF2FBEC" w14:textId="66D10DBE" w:rsidR="000E4014" w:rsidRDefault="000E4014" w:rsidP="000E4014">
      <w:pPr>
        <w:jc w:val="center"/>
      </w:pPr>
      <w:r>
        <w:t>This agreement is between</w:t>
      </w:r>
    </w:p>
    <w:p w14:paraId="63DBB81F" w14:textId="659ADA4F" w:rsidR="000E4014" w:rsidRPr="000E4014" w:rsidRDefault="000E4014" w:rsidP="000E4014">
      <w:pPr>
        <w:jc w:val="center"/>
        <w:rPr>
          <w:b/>
          <w:bCs/>
          <w:sz w:val="32"/>
          <w:szCs w:val="32"/>
        </w:rPr>
      </w:pPr>
      <w:r w:rsidRPr="000E4014">
        <w:rPr>
          <w:b/>
          <w:bCs/>
          <w:sz w:val="32"/>
          <w:szCs w:val="32"/>
        </w:rPr>
        <w:t>Judy Hewitt</w:t>
      </w:r>
    </w:p>
    <w:p w14:paraId="5F475CB4" w14:textId="4D9FA6DA" w:rsidR="000E4014" w:rsidRDefault="000E4014" w:rsidP="000E4014">
      <w:pPr>
        <w:jc w:val="center"/>
      </w:pPr>
      <w:r>
        <w:t>and</w:t>
      </w:r>
    </w:p>
    <w:p w14:paraId="5531197F" w14:textId="74FD3640" w:rsidR="000E4014" w:rsidRDefault="000E4014" w:rsidP="000E4014">
      <w:pPr>
        <w:jc w:val="center"/>
      </w:pPr>
      <w:r w:rsidRPr="000E4014">
        <w:rPr>
          <w:b/>
          <w:bCs/>
        </w:rPr>
        <w:t>Client:</w:t>
      </w:r>
      <w:r>
        <w:t xml:space="preserve">  ___________________________________________________</w:t>
      </w:r>
    </w:p>
    <w:p w14:paraId="1D7D04A1" w14:textId="412B23D4" w:rsidR="000E4014" w:rsidRDefault="000E4014" w:rsidP="000E4014">
      <w:pPr>
        <w:jc w:val="center"/>
      </w:pPr>
      <w:r>
        <w:t>To sign, reply to the email with “I’ve read, understood and accept the terms of the contract.”</w:t>
      </w:r>
    </w:p>
    <w:p w14:paraId="3CC2CAC1" w14:textId="77777777" w:rsidR="000E4014" w:rsidRDefault="000E4014"/>
    <w:p w14:paraId="65AEB8D2" w14:textId="79FFE457" w:rsidR="000E4014" w:rsidRDefault="000E4014">
      <w:r w:rsidRPr="005D396C">
        <w:rPr>
          <w:b/>
          <w:bCs/>
        </w:rPr>
        <w:t>My Role:</w:t>
      </w:r>
      <w:r>
        <w:t xml:space="preserve">  My role is to provide support and encouragement for you to meet goals we set collaboratively, I will suggest action steps and provide emotional support in that process.</w:t>
      </w:r>
    </w:p>
    <w:p w14:paraId="23AACF23" w14:textId="48994E6F" w:rsidR="000E4014" w:rsidRDefault="000E4014">
      <w:r w:rsidRPr="005D396C">
        <w:rPr>
          <w:b/>
          <w:bCs/>
        </w:rPr>
        <w:t>Tools I will use:</w:t>
      </w:r>
      <w:r>
        <w:t xml:space="preserve">  I will use a variety of tools and methods such as non-directive questioning, reflecting, summarizing, and support.  I will teach you to use </w:t>
      </w:r>
      <w:r w:rsidR="005D396C">
        <w:t>m</w:t>
      </w:r>
      <w:r>
        <w:t>ethods of thought regulation, as well as simple lifestyle practices such as adequate sleep and exercise.  In addition, I may help you with relationship and social tools that will enable y</w:t>
      </w:r>
      <w:r w:rsidR="005D396C">
        <w:t>o</w:t>
      </w:r>
      <w:r>
        <w:t>u to form healthy bonds, resolve conflict, etc.</w:t>
      </w:r>
    </w:p>
    <w:p w14:paraId="3F138D81" w14:textId="718FC868" w:rsidR="000E4014" w:rsidRPr="005D396C" w:rsidRDefault="000E4014">
      <w:pPr>
        <w:rPr>
          <w:b/>
          <w:bCs/>
        </w:rPr>
      </w:pPr>
      <w:r w:rsidRPr="005D396C">
        <w:rPr>
          <w:b/>
          <w:bCs/>
        </w:rPr>
        <w:t>As your helper, I agree to:</w:t>
      </w:r>
    </w:p>
    <w:p w14:paraId="38C65ABF" w14:textId="1AF1F6D5" w:rsidR="000E4014" w:rsidRDefault="000E4014" w:rsidP="000E4014">
      <w:pPr>
        <w:pStyle w:val="ListParagraph"/>
        <w:numPr>
          <w:ilvl w:val="0"/>
          <w:numId w:val="1"/>
        </w:numPr>
      </w:pPr>
      <w:r>
        <w:t>Establish an environment of safety and trust, to listen well, and do all I can to ensure you reach the goals we set collaboratively.</w:t>
      </w:r>
    </w:p>
    <w:p w14:paraId="74B15053" w14:textId="0F448ECC" w:rsidR="000E4014" w:rsidRDefault="000E4014" w:rsidP="000E4014">
      <w:pPr>
        <w:pStyle w:val="ListParagraph"/>
        <w:numPr>
          <w:ilvl w:val="0"/>
          <w:numId w:val="1"/>
        </w:numPr>
      </w:pPr>
      <w:r>
        <w:t>Take notes to help focus our sessions and retain a record of our conversations.  You will have free access to these notes.</w:t>
      </w:r>
    </w:p>
    <w:p w14:paraId="711F0288" w14:textId="7FCE065C" w:rsidR="000E4014" w:rsidRDefault="000E4014" w:rsidP="000E4014">
      <w:pPr>
        <w:pStyle w:val="ListParagraph"/>
        <w:numPr>
          <w:ilvl w:val="0"/>
          <w:numId w:val="1"/>
        </w:numPr>
      </w:pPr>
      <w:r>
        <w:t>Our conversations and the written record of them will be kept in confidentiality.  That confidentiality will only be broken if I believe you are a danger to yourself or another, or in the rare case of a court-ordered subpoena.  I may also discuss your case (without including identifying information) with a supervisor, who is bound by the same confidentiality code.</w:t>
      </w:r>
    </w:p>
    <w:p w14:paraId="5BD24AA7" w14:textId="1A499D52" w:rsidR="000E4014" w:rsidRDefault="005D396C" w:rsidP="000E4014">
      <w:pPr>
        <w:pStyle w:val="ListParagraph"/>
        <w:numPr>
          <w:ilvl w:val="0"/>
          <w:numId w:val="1"/>
        </w:numPr>
      </w:pPr>
      <w:r>
        <w:t>Online communication interfaces such as Zoom and Google Chat are a confidentiality risk.  Although unlikely, someone could “hack” the sessions, Zoom is less vulnerable to hacking.  In signing this contract, you accept the risks involved in these methods of communication.</w:t>
      </w:r>
    </w:p>
    <w:p w14:paraId="0C753627" w14:textId="1E721984" w:rsidR="005D396C" w:rsidRDefault="005D396C" w:rsidP="000E4014">
      <w:pPr>
        <w:pStyle w:val="ListParagraph"/>
        <w:numPr>
          <w:ilvl w:val="0"/>
          <w:numId w:val="1"/>
        </w:numPr>
      </w:pPr>
      <w:r>
        <w:t>Keep our scheduled appointments, giving 24-hour’s notice if I need to cancel or reschedule.</w:t>
      </w:r>
    </w:p>
    <w:p w14:paraId="38502DF8" w14:textId="7AF93256" w:rsidR="005D396C" w:rsidRDefault="005D396C" w:rsidP="000E4014">
      <w:pPr>
        <w:pStyle w:val="ListParagraph"/>
        <w:numPr>
          <w:ilvl w:val="0"/>
          <w:numId w:val="1"/>
        </w:numPr>
      </w:pPr>
      <w:r>
        <w:lastRenderedPageBreak/>
        <w:t>Engage in fair billing practices.  Billing occurs once per month, at the beginning of the month for all the sessions the previous month.  My fee is $</w:t>
      </w:r>
      <w:r w:rsidR="00E25C32">
        <w:t>65</w:t>
      </w:r>
      <w:r>
        <w:t xml:space="preserve"> per 50-minute session.  I offer a $5 discount for students and for other financial hardship.  Please inquire to me directly about discounts.</w:t>
      </w:r>
    </w:p>
    <w:p w14:paraId="46EA7C81" w14:textId="56ADFD65" w:rsidR="005D396C" w:rsidRDefault="005D396C" w:rsidP="000E4014">
      <w:pPr>
        <w:pStyle w:val="ListParagraph"/>
        <w:numPr>
          <w:ilvl w:val="0"/>
          <w:numId w:val="1"/>
        </w:numPr>
      </w:pPr>
      <w:r>
        <w:t>Advise you if and when I believe it is in your best interest to either see another provider, or to end work with me.  Human helpers are limited in what they can do for another human being.  Should I come to believe that further sessions would be unhelpful, I will let you know and will present other options.</w:t>
      </w:r>
    </w:p>
    <w:p w14:paraId="6043ADA6" w14:textId="64527BE5" w:rsidR="005D396C" w:rsidRDefault="005D396C" w:rsidP="005D396C">
      <w:r>
        <w:t>As client, you agree to:</w:t>
      </w:r>
    </w:p>
    <w:p w14:paraId="6EE41FDF" w14:textId="638BA529" w:rsidR="005D396C" w:rsidRDefault="005D396C" w:rsidP="005D396C">
      <w:pPr>
        <w:pStyle w:val="ListParagraph"/>
        <w:numPr>
          <w:ilvl w:val="0"/>
          <w:numId w:val="2"/>
        </w:numPr>
      </w:pPr>
      <w:r>
        <w:t>Keep our appointments.  If y</w:t>
      </w:r>
      <w:r w:rsidR="00CE15C2">
        <w:t>o</w:t>
      </w:r>
      <w:r>
        <w:t>u need to cancel or reschedule, do so more than a day in advance of the session.  The charge for a missed appointment is ½ of the session fee, unless there is some kind of emergency involved.  I reserve the right to discontinue our professional relationship if you repeatedly fail to respect the times we schedule.</w:t>
      </w:r>
    </w:p>
    <w:p w14:paraId="1543B983" w14:textId="37C64B7F" w:rsidR="005D396C" w:rsidRDefault="005D396C" w:rsidP="005D396C">
      <w:pPr>
        <w:pStyle w:val="ListParagraph"/>
        <w:numPr>
          <w:ilvl w:val="0"/>
          <w:numId w:val="2"/>
        </w:numPr>
      </w:pPr>
      <w:r>
        <w:t>Keep an open line of communication with me about whether or not our coaching is meeting your needs, feeling free to ask for redirection.</w:t>
      </w:r>
    </w:p>
    <w:p w14:paraId="5500B6B8" w14:textId="48A25B51" w:rsidR="005D396C" w:rsidRDefault="005D396C" w:rsidP="005D396C">
      <w:pPr>
        <w:pStyle w:val="ListParagraph"/>
        <w:numPr>
          <w:ilvl w:val="0"/>
          <w:numId w:val="2"/>
        </w:numPr>
      </w:pPr>
      <w:r>
        <w:t>Follow through on the goals set during our sessions.</w:t>
      </w:r>
    </w:p>
    <w:p w14:paraId="74DCA1CB" w14:textId="19FFED6F" w:rsidR="005D396C" w:rsidRDefault="00CE15C2" w:rsidP="005D396C">
      <w:pPr>
        <w:pStyle w:val="ListParagraph"/>
        <w:numPr>
          <w:ilvl w:val="0"/>
          <w:numId w:val="2"/>
        </w:numPr>
      </w:pPr>
      <w:r>
        <w:t>Accept the limits of the mental health coaching relationship.  This could involve referral to a local professional counselor, psychiatrist or physician for problems I consider beyond the scope of the work we do.</w:t>
      </w:r>
    </w:p>
    <w:p w14:paraId="02FBCADE" w14:textId="2C8C6440" w:rsidR="00CE15C2" w:rsidRDefault="00CE15C2" w:rsidP="005D396C">
      <w:pPr>
        <w:pStyle w:val="ListParagraph"/>
        <w:numPr>
          <w:ilvl w:val="0"/>
          <w:numId w:val="2"/>
        </w:numPr>
      </w:pPr>
      <w:r>
        <w:t>Pay your bill in a timely fashion.  I am not able to carry large back balances and may suspend sessions if bills remain unpaid.</w:t>
      </w:r>
    </w:p>
    <w:p w14:paraId="7F1DC24A" w14:textId="16D2878F" w:rsidR="00CE15C2" w:rsidRDefault="00CE15C2" w:rsidP="005D396C">
      <w:pPr>
        <w:pStyle w:val="ListParagraph"/>
        <w:numPr>
          <w:ilvl w:val="0"/>
          <w:numId w:val="2"/>
        </w:numPr>
      </w:pPr>
      <w:r>
        <w:t>You may email me brief emails (preferred to texts) but I can’t read emails over 100 words and may only answer in brief.  If you wish to correspond on therapeutic issues via email we can include that in the treatment plan at the rate of $25 per email of 800 words or less.  In other words, to read your email, plus my answer, is $25.</w:t>
      </w:r>
    </w:p>
    <w:p w14:paraId="1DB5B15A" w14:textId="77777777" w:rsidR="00CE15C2" w:rsidRDefault="00CE15C2" w:rsidP="00CE15C2"/>
    <w:p w14:paraId="18DE0C90" w14:textId="7080C093" w:rsidR="00CE15C2" w:rsidRDefault="00CE15C2" w:rsidP="00CE15C2">
      <w:r>
        <w:t>____________________________________________________________________________________</w:t>
      </w:r>
    </w:p>
    <w:p w14:paraId="64842EEA" w14:textId="10549B7F" w:rsidR="00CE15C2" w:rsidRDefault="00CE15C2" w:rsidP="00CE15C2">
      <w:r>
        <w:t>Client’s Signature</w:t>
      </w:r>
      <w:r>
        <w:tab/>
      </w:r>
      <w:r>
        <w:tab/>
      </w:r>
      <w:r>
        <w:tab/>
        <w:t>Client’s Printed Name</w:t>
      </w:r>
      <w:r>
        <w:tab/>
      </w:r>
      <w:r>
        <w:tab/>
      </w:r>
      <w:r>
        <w:tab/>
        <w:t>Date</w:t>
      </w:r>
    </w:p>
    <w:p w14:paraId="492F2020" w14:textId="77777777" w:rsidR="00CE15C2" w:rsidRDefault="00CE15C2" w:rsidP="00CE15C2"/>
    <w:p w14:paraId="31F8BD22" w14:textId="77777777" w:rsidR="00CE15C2" w:rsidRDefault="00CE15C2" w:rsidP="00CE15C2"/>
    <w:p w14:paraId="7BED68E5" w14:textId="77777777" w:rsidR="00CE15C2" w:rsidRDefault="00CE15C2" w:rsidP="00CE15C2"/>
    <w:p w14:paraId="2A61C1F5" w14:textId="77777777" w:rsidR="00CE15C2" w:rsidRDefault="00CE15C2" w:rsidP="00CE15C2"/>
    <w:p w14:paraId="46CF4008" w14:textId="542FF106" w:rsidR="00CE15C2" w:rsidRDefault="00CE15C2" w:rsidP="00CE15C2">
      <w:r>
        <w:lastRenderedPageBreak/>
        <w:t>To Parents of Teenagers:</w:t>
      </w:r>
    </w:p>
    <w:p w14:paraId="48DB1671" w14:textId="69F0B9F6" w:rsidR="00CE15C2" w:rsidRDefault="00CE15C2" w:rsidP="00CE15C2">
      <w:r>
        <w:t>I understand the need for confidentiality between my teenager and his/her coach and that confidentiality will be maintained unless the coach determines that my teenager is a danger to self or others or the teenager has given verbal/written permission to the coach.</w:t>
      </w:r>
    </w:p>
    <w:p w14:paraId="4DA4BF3E" w14:textId="77777777" w:rsidR="00CE15C2" w:rsidRDefault="00CE15C2" w:rsidP="00CE15C2">
      <w:pPr>
        <w:pBdr>
          <w:bottom w:val="single" w:sz="12" w:space="1" w:color="auto"/>
        </w:pBdr>
      </w:pPr>
    </w:p>
    <w:p w14:paraId="40A1596C" w14:textId="34740FB7" w:rsidR="00CE15C2" w:rsidRDefault="00CE15C2" w:rsidP="00CE15C2">
      <w:r>
        <w:t>Parent’s Signature</w:t>
      </w:r>
      <w:r>
        <w:tab/>
      </w:r>
      <w:r>
        <w:tab/>
      </w:r>
      <w:r>
        <w:tab/>
        <w:t>Parent’s Name Printed</w:t>
      </w:r>
      <w:r>
        <w:tab/>
      </w:r>
      <w:r>
        <w:tab/>
      </w:r>
      <w:r>
        <w:tab/>
        <w:t>Date</w:t>
      </w:r>
    </w:p>
    <w:sectPr w:rsidR="00CE15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8B1"/>
    <w:multiLevelType w:val="hybridMultilevel"/>
    <w:tmpl w:val="DD1027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772662"/>
    <w:multiLevelType w:val="hybridMultilevel"/>
    <w:tmpl w:val="239C7D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4980499">
    <w:abstractNumId w:val="0"/>
  </w:num>
  <w:num w:numId="2" w16cid:durableId="1763451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014"/>
    <w:rsid w:val="000E4014"/>
    <w:rsid w:val="005D396C"/>
    <w:rsid w:val="00AB0227"/>
    <w:rsid w:val="00C20517"/>
    <w:rsid w:val="00CE15C2"/>
    <w:rsid w:val="00E25C32"/>
    <w:rsid w:val="00EB4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46768"/>
  <w15:chartTrackingRefBased/>
  <w15:docId w15:val="{E08925E9-B453-4FBD-B1E1-5A5167ACF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0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40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40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0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0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0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0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0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0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0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0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0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0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0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0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0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0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014"/>
    <w:rPr>
      <w:rFonts w:eastAsiaTheme="majorEastAsia" w:cstheme="majorBidi"/>
      <w:color w:val="272727" w:themeColor="text1" w:themeTint="D8"/>
    </w:rPr>
  </w:style>
  <w:style w:type="paragraph" w:styleId="Title">
    <w:name w:val="Title"/>
    <w:basedOn w:val="Normal"/>
    <w:next w:val="Normal"/>
    <w:link w:val="TitleChar"/>
    <w:uiPriority w:val="10"/>
    <w:qFormat/>
    <w:rsid w:val="000E40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0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0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0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014"/>
    <w:pPr>
      <w:spacing w:before="160"/>
      <w:jc w:val="center"/>
    </w:pPr>
    <w:rPr>
      <w:i/>
      <w:iCs/>
      <w:color w:val="404040" w:themeColor="text1" w:themeTint="BF"/>
    </w:rPr>
  </w:style>
  <w:style w:type="character" w:customStyle="1" w:styleId="QuoteChar">
    <w:name w:val="Quote Char"/>
    <w:basedOn w:val="DefaultParagraphFont"/>
    <w:link w:val="Quote"/>
    <w:uiPriority w:val="29"/>
    <w:rsid w:val="000E4014"/>
    <w:rPr>
      <w:i/>
      <w:iCs/>
      <w:color w:val="404040" w:themeColor="text1" w:themeTint="BF"/>
    </w:rPr>
  </w:style>
  <w:style w:type="paragraph" w:styleId="ListParagraph">
    <w:name w:val="List Paragraph"/>
    <w:basedOn w:val="Normal"/>
    <w:uiPriority w:val="34"/>
    <w:qFormat/>
    <w:rsid w:val="000E4014"/>
    <w:pPr>
      <w:ind w:left="720"/>
      <w:contextualSpacing/>
    </w:pPr>
  </w:style>
  <w:style w:type="character" w:styleId="IntenseEmphasis">
    <w:name w:val="Intense Emphasis"/>
    <w:basedOn w:val="DefaultParagraphFont"/>
    <w:uiPriority w:val="21"/>
    <w:qFormat/>
    <w:rsid w:val="000E4014"/>
    <w:rPr>
      <w:i/>
      <w:iCs/>
      <w:color w:val="0F4761" w:themeColor="accent1" w:themeShade="BF"/>
    </w:rPr>
  </w:style>
  <w:style w:type="paragraph" w:styleId="IntenseQuote">
    <w:name w:val="Intense Quote"/>
    <w:basedOn w:val="Normal"/>
    <w:next w:val="Normal"/>
    <w:link w:val="IntenseQuoteChar"/>
    <w:uiPriority w:val="30"/>
    <w:qFormat/>
    <w:rsid w:val="000E40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014"/>
    <w:rPr>
      <w:i/>
      <w:iCs/>
      <w:color w:val="0F4761" w:themeColor="accent1" w:themeShade="BF"/>
    </w:rPr>
  </w:style>
  <w:style w:type="character" w:styleId="IntenseReference">
    <w:name w:val="Intense Reference"/>
    <w:basedOn w:val="DefaultParagraphFont"/>
    <w:uiPriority w:val="32"/>
    <w:qFormat/>
    <w:rsid w:val="000E40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Hewitt</dc:creator>
  <cp:keywords/>
  <dc:description/>
  <cp:lastModifiedBy>Judy Hewitt</cp:lastModifiedBy>
  <cp:revision>3</cp:revision>
  <dcterms:created xsi:type="dcterms:W3CDTF">2025-06-18T21:37:00Z</dcterms:created>
  <dcterms:modified xsi:type="dcterms:W3CDTF">2025-09-28T21:53:00Z</dcterms:modified>
</cp:coreProperties>
</file>